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Reality vs Fantasy</w:t>
      </w:r>
    </w:p>
    <w:tbl>
      <w:tblPr>
        <w:tblStyle w:val="Table1"/>
        <w:tblW w:w="97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75"/>
        <w:gridCol w:w="7575"/>
        <w:tblGridChange w:id="0">
          <w:tblGrid>
            <w:gridCol w:w="2175"/>
            <w:gridCol w:w="7575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Central Focus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Concepts of Reality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Grade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Grade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Class 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12  (11 in first class)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(9am- 10:50) 1 hour and 50 minutes per class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Class Demographics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Suburban</w:t>
            </w:r>
          </w:p>
        </w:tc>
      </w:tr>
    </w:tbl>
    <w:p w:rsidR="00000000" w:rsidDel="00000000" w:rsidP="00000000" w:rsidRDefault="00000000" w:rsidRPr="00000000" w14:paraId="0000000E">
      <w:pPr>
        <w:contextualSpacing w:val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</w:t>
      </w:r>
    </w:p>
    <w:tbl>
      <w:tblPr>
        <w:tblStyle w:val="Table2"/>
        <w:tblW w:w="97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65"/>
        <w:tblGridChange w:id="0">
          <w:tblGrid>
            <w:gridCol w:w="9765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National Visual Arts Standards Addressed</w:t>
            </w:r>
          </w:p>
        </w:tc>
      </w:tr>
      <w:tr>
        <w:trPr>
          <w:trHeight w:val="7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VA:Cr2.1.2a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a.  Experiment with various materials and tools to explore personal interests in a work of art or design.</w:t>
            </w:r>
          </w:p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VA:Cr3.1.2a</w:t>
            </w:r>
          </w:p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a.  Discuss and reflect with peers about choices made in creating artwork.</w:t>
            </w:r>
          </w:p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VA:Re.7.1.2a</w:t>
            </w:r>
          </w:p>
          <w:p w:rsidR="00000000" w:rsidDel="00000000" w:rsidP="00000000" w:rsidRDefault="00000000" w:rsidRPr="00000000" w14:paraId="0000001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a.  Perceive and describe aesthetic characteristics of their natural world and constructed environments.</w:t>
            </w:r>
          </w:p>
        </w:tc>
      </w:tr>
    </w:tbl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7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65"/>
        <w:tblGridChange w:id="0">
          <w:tblGrid>
            <w:gridCol w:w="9765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Common Core State Standards Addressed</w:t>
            </w:r>
          </w:p>
        </w:tc>
      </w:tr>
      <w:tr>
        <w:trPr>
          <w:trHeight w:val="18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left="0" w:firstLine="0"/>
              <w:contextualSpacing w:val="0"/>
              <w:rPr>
                <w:rFonts w:ascii="Arial Narrow" w:cs="Arial Narrow" w:eastAsia="Arial Narrow" w:hAnsi="Arial Narrow"/>
                <w:color w:val="373737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</w:t>
            </w:r>
            <w:r w:rsidDel="00000000" w:rsidR="00000000" w:rsidRPr="00000000">
              <w:fldChar w:fldCharType="begin"/>
              <w:instrText xml:space="preserve"> HYPERLINK "http://www.corestandards.org/ELA-Literacy/SL/2/6/" </w:instrText>
              <w:fldChar w:fldCharType="separate"/>
            </w:r>
            <w:r w:rsidDel="00000000" w:rsidR="00000000" w:rsidRPr="00000000">
              <w:rPr>
                <w:rFonts w:ascii="Arial Narrow" w:cs="Arial Narrow" w:eastAsia="Arial Narrow" w:hAnsi="Arial Narrow"/>
                <w:color w:val="373737"/>
                <w:u w:val="single"/>
                <w:rtl w:val="0"/>
              </w:rPr>
              <w:t xml:space="preserve">CCSS.ELA-LITERACY.SL.2.6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contextualSpacing w:val="0"/>
              <w:rPr>
                <w:rFonts w:ascii="Arial Narrow" w:cs="Arial Narrow" w:eastAsia="Arial Narrow" w:hAnsi="Arial Narrow"/>
                <w:color w:val="202020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Arial Narrow" w:cs="Arial Narrow" w:eastAsia="Arial Narrow" w:hAnsi="Arial Narrow"/>
                <w:color w:val="202020"/>
                <w:rtl w:val="0"/>
              </w:rPr>
              <w:t xml:space="preserve">Produce complete sentences when appropriate to task and situation in order to provide requested detail or clarification. (See grade 2 Language standards 1 and 3 </w:t>
            </w:r>
            <w:hyperlink r:id="rId6">
              <w:r w:rsidDel="00000000" w:rsidR="00000000" w:rsidRPr="00000000">
                <w:rPr>
                  <w:rFonts w:ascii="Arial Narrow" w:cs="Arial Narrow" w:eastAsia="Arial Narrow" w:hAnsi="Arial Narrow"/>
                  <w:color w:val="003a58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02020"/>
                <w:rtl w:val="0"/>
              </w:rPr>
              <w:t xml:space="preserve"> for specific expectations.)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contextualSpacing w:val="0"/>
              <w:rPr>
                <w:rFonts w:ascii="Arial Narrow" w:cs="Arial Narrow" w:eastAsia="Arial Narrow" w:hAnsi="Arial Narrow"/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contextualSpacing w:val="0"/>
              <w:rPr>
                <w:rFonts w:ascii="Arial Narrow" w:cs="Arial Narrow" w:eastAsia="Arial Narrow" w:hAnsi="Arial Narrow"/>
                <w:color w:val="108ebc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02020"/>
                <w:rtl w:val="0"/>
              </w:rPr>
              <w:t xml:space="preserve">-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02020"/>
                <w:u w:val="single"/>
                <w:rtl w:val="0"/>
              </w:rPr>
              <w:t xml:space="preserve">CCSS.ELA-LITERACY.L.2.5</w:t>
            </w:r>
            <w:r w:rsidDel="00000000" w:rsidR="00000000" w:rsidRPr="00000000">
              <w:fldChar w:fldCharType="begin"/>
              <w:instrText xml:space="preserve"> HYPERLINK "http://www.corestandards.org/ELA-Literacy/L/2/5/"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20" w:line="276" w:lineRule="auto"/>
              <w:contextualSpacing w:val="0"/>
              <w:rPr>
                <w:rFonts w:ascii="Arial Narrow" w:cs="Arial Narrow" w:eastAsia="Arial Narrow" w:hAnsi="Arial Narrow"/>
                <w:color w:val="202020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Arial Narrow" w:cs="Arial Narrow" w:eastAsia="Arial Narrow" w:hAnsi="Arial Narrow"/>
                <w:color w:val="202020"/>
                <w:rtl w:val="0"/>
              </w:rPr>
              <w:t xml:space="preserve">Demonstrate understanding of word relationships and nuances in word meanings.</w:t>
            </w:r>
          </w:p>
          <w:p w:rsidR="00000000" w:rsidDel="00000000" w:rsidP="00000000" w:rsidRDefault="00000000" w:rsidRPr="00000000" w14:paraId="0000001D">
            <w:pPr>
              <w:spacing w:after="220" w:line="276" w:lineRule="auto"/>
              <w:contextualSpacing w:val="0"/>
              <w:rPr>
                <w:rFonts w:ascii="Arial Narrow" w:cs="Arial Narrow" w:eastAsia="Arial Narrow" w:hAnsi="Arial Narrow"/>
                <w:color w:val="20202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02020"/>
                <w:u w:val="single"/>
                <w:rtl w:val="0"/>
              </w:rPr>
              <w:t xml:space="preserve">-CCSS.ELA-LITERACY.L.2.5 A</w:t>
            </w:r>
          </w:p>
          <w:p w:rsidR="00000000" w:rsidDel="00000000" w:rsidP="00000000" w:rsidRDefault="00000000" w:rsidRPr="00000000" w14:paraId="0000001E">
            <w:pPr>
              <w:spacing w:after="220" w:line="276" w:lineRule="auto"/>
              <w:contextualSpacing w:val="0"/>
              <w:rPr>
                <w:rFonts w:ascii="Arial Narrow" w:cs="Arial Narrow" w:eastAsia="Arial Narrow" w:hAnsi="Arial Narrow"/>
                <w:color w:val="2020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02020"/>
                <w:rtl w:val="0"/>
              </w:rPr>
              <w:t xml:space="preserve">Identify real-life connections between words and their use (e.g.,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202020"/>
                <w:rtl w:val="0"/>
              </w:rPr>
              <w:t xml:space="preserve">describe foods that are spicy or juicy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02020"/>
                <w:rtl w:val="0"/>
              </w:rPr>
              <w:t xml:space="preserve">).</w:t>
            </w:r>
          </w:p>
        </w:tc>
      </w:tr>
    </w:tbl>
    <w:p w:rsidR="00000000" w:rsidDel="00000000" w:rsidP="00000000" w:rsidRDefault="00000000" w:rsidRPr="00000000" w14:paraId="0000001F">
      <w:pPr>
        <w:contextualSpacing w:val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</w:t>
      </w:r>
    </w:p>
    <w:tbl>
      <w:tblPr>
        <w:tblStyle w:val="Table4"/>
        <w:tblW w:w="97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1530"/>
        <w:gridCol w:w="1410"/>
        <w:gridCol w:w="1875"/>
        <w:gridCol w:w="1110"/>
        <w:gridCol w:w="480"/>
        <w:gridCol w:w="1605"/>
        <w:tblGridChange w:id="0">
          <w:tblGrid>
            <w:gridCol w:w="1755"/>
            <w:gridCol w:w="1530"/>
            <w:gridCol w:w="1410"/>
            <w:gridCol w:w="1875"/>
            <w:gridCol w:w="1110"/>
            <w:gridCol w:w="480"/>
            <w:gridCol w:w="1605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Forms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4D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Frames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Cultural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Subjective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Structural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Postmodern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Conceptual</w:t>
            </w:r>
          </w:p>
          <w:p w:rsidR="00000000" w:rsidDel="00000000" w:rsidP="00000000" w:rsidRDefault="00000000" w:rsidRPr="00000000" w14:paraId="0000002F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Framework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Artwork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Artist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Audience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World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0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0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0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0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10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0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0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contextualSpacing w:val="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</w:t>
      </w:r>
    </w:p>
    <w:tbl>
      <w:tblPr>
        <w:tblStyle w:val="Table5"/>
        <w:tblW w:w="973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LEARNING OBJECTIVES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1"/>
              <w:keepNext w:val="0"/>
              <w:keepLines w:val="0"/>
              <w:spacing w:before="480" w:lineRule="auto"/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bookmarkStart w:colFirst="0" w:colLast="0" w:name="_bbu1kcj9mjp8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As a result of this lesson, students will be able to:</w:t>
            </w:r>
          </w:p>
        </w:tc>
      </w:tr>
      <w:tr>
        <w:trPr>
          <w:trHeight w:val="17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Through class discussion the students will analyze various media linking reality to fantasy. VA:Re.7.1.2a &amp; VA:Cr2.1.2a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Through class discussion the students will reflect on how artists manipulate media to create fantasy from imagination. VA:Cr3.1.2a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students will draw one completed sketch of their imaginary creature using pencil. VA:Cr2.1.2a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Through experimentation and class demonstration the students will learn techniques on how to mold clay into a form. VA:Cr2.1.2a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students will create original imaginary creatures using clay techniques. VA:Cr2.1.2a &amp; VA:Cr3.1.2a</w:t>
            </w:r>
          </w:p>
        </w:tc>
      </w:tr>
    </w:tbl>
    <w:p w:rsidR="00000000" w:rsidDel="00000000" w:rsidP="00000000" w:rsidRDefault="00000000" w:rsidRPr="00000000" w14:paraId="00000045">
      <w:pPr>
        <w:contextualSpacing w:val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</w:t>
      </w:r>
    </w:p>
    <w:tbl>
      <w:tblPr>
        <w:tblStyle w:val="Table6"/>
        <w:tblW w:w="954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TEACHER MATERIALS</w:t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Teacher intros powerpoint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Access to a computer/projector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Monster’s Inc. powerpoint (contains images of monsters and technique in making them)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Monsters Inc. Video: “On the Verge: Inside Pixar animation students with Monsters University.” </w:t>
            </w:r>
          </w:p>
          <w:p w:rsidR="00000000" w:rsidDel="00000000" w:rsidP="00000000" w:rsidRDefault="00000000" w:rsidRPr="00000000" w14:paraId="0000004B">
            <w:pPr>
              <w:ind w:left="72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https://www.youtube.com/watch?v=4gAlsk9t950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Books on animals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Two fist sized balls of clay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Seuss “If I Ran the Zoo”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Teacher’s demonstrations (clay creatures and sketches)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Artist examples of Charlotte Mary Pack and Sophie Woodrow </w:t>
            </w:r>
          </w:p>
          <w:p w:rsidR="00000000" w:rsidDel="00000000" w:rsidP="00000000" w:rsidRDefault="00000000" w:rsidRPr="00000000" w14:paraId="00000051">
            <w:pPr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contextualSpacing w:val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</w:t>
      </w:r>
    </w:p>
    <w:tbl>
      <w:tblPr>
        <w:tblStyle w:val="Table7"/>
        <w:tblW w:w="955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55"/>
        <w:tblGridChange w:id="0">
          <w:tblGrid>
            <w:gridCol w:w="955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STUDENT MATERIALS</w:t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1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Pencil, ruler, eraser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Sketch paper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Drawing paper for sketches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Clay (two adult fist sizes)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1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Clay materials to manipulate clay: straws, string, rolling pin, dixie cups, cut outs/stamps, (plastic knives?), play dough sculpting utensils, popsicle sticks</w:t>
            </w:r>
          </w:p>
        </w:tc>
      </w:tr>
    </w:tbl>
    <w:p w:rsidR="00000000" w:rsidDel="00000000" w:rsidP="00000000" w:rsidRDefault="00000000" w:rsidRPr="00000000" w14:paraId="00000059">
      <w:pPr>
        <w:contextualSpacing w:val="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ARTISTS IN CONTEXT</w:t>
            </w:r>
          </w:p>
        </w:tc>
      </w:tr>
    </w:tbl>
    <w:p w:rsidR="00000000" w:rsidDel="00000000" w:rsidP="00000000" w:rsidRDefault="00000000" w:rsidRPr="00000000" w14:paraId="0000005B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7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0"/>
        <w:gridCol w:w="7275"/>
        <w:tblGridChange w:id="0">
          <w:tblGrid>
            <w:gridCol w:w="2430"/>
            <w:gridCol w:w="7275"/>
          </w:tblGrid>
        </w:tblGridChange>
      </w:tblGrid>
      <w:tr>
        <w:trPr>
          <w:trHeight w:val="13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Key Artists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Charlotte Mary Pack</w:t>
            </w:r>
          </w:p>
          <w:p w:rsidR="00000000" w:rsidDel="00000000" w:rsidP="00000000" w:rsidRDefault="00000000" w:rsidRPr="00000000" w14:paraId="0000005E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Sophie Woodrow</w:t>
            </w:r>
          </w:p>
          <w:p w:rsidR="00000000" w:rsidDel="00000000" w:rsidP="00000000" w:rsidRDefault="00000000" w:rsidRPr="00000000" w14:paraId="0000005F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Pixar</w:t>
            </w:r>
          </w:p>
          <w:p w:rsidR="00000000" w:rsidDel="00000000" w:rsidP="00000000" w:rsidRDefault="00000000" w:rsidRPr="00000000" w14:paraId="00000060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Dr. Seuss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Key Artworks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Charlotte Mary Pack: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“Species Pots” https://www.charlottemarypack.com/</w:t>
            </w:r>
          </w:p>
          <w:p w:rsidR="00000000" w:rsidDel="00000000" w:rsidP="00000000" w:rsidRDefault="00000000" w:rsidRPr="00000000" w14:paraId="00000063">
            <w:pPr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Charlotte Mary Pack: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Fading Away, 2013 -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198 critically endangered mammals</w:t>
            </w:r>
          </w:p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88" w:lineRule="auto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hand built in porcelain.</w:t>
            </w:r>
          </w:p>
          <w:p w:rsidR="00000000" w:rsidDel="00000000" w:rsidP="00000000" w:rsidRDefault="00000000" w:rsidRPr="00000000" w14:paraId="00000065">
            <w:pPr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Sophie Woodrow: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‘Untitled’ “Ceramic Figures” http://sophiewoodrow.co.uk/work/</w:t>
            </w:r>
          </w:p>
          <w:p w:rsidR="00000000" w:rsidDel="00000000" w:rsidP="00000000" w:rsidRDefault="00000000" w:rsidRPr="00000000" w14:paraId="00000066">
            <w:pPr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Pixar: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“Monsters Inc.”, 2001 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https://www.pixar.com/feature-films/monsters-inc/#monsters-inc-main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, </w:t>
            </w: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https://www.youtube.com/watch?v=31jhtMdGViI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Dr. Seuss: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“If I Ran The Zoo”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Key Critical 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620" w:hanging="26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1.  What separates reality from imagination? </w:t>
            </w:r>
          </w:p>
          <w:p w:rsidR="00000000" w:rsidDel="00000000" w:rsidP="00000000" w:rsidRDefault="00000000" w:rsidRPr="00000000" w14:paraId="0000006A">
            <w:pPr>
              <w:ind w:left="620" w:hanging="26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2. How do artist make things imaginary happen? </w:t>
            </w:r>
          </w:p>
          <w:p w:rsidR="00000000" w:rsidDel="00000000" w:rsidP="00000000" w:rsidRDefault="00000000" w:rsidRPr="00000000" w14:paraId="0000006B">
            <w:pPr>
              <w:ind w:left="620" w:hanging="26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3. How do parts of the real world connect to the world of fantasy and imagination? </w:t>
            </w:r>
          </w:p>
          <w:p w:rsidR="00000000" w:rsidDel="00000000" w:rsidP="00000000" w:rsidRDefault="00000000" w:rsidRPr="00000000" w14:paraId="0000006C">
            <w:pPr>
              <w:ind w:left="620" w:hanging="26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4. How did Pixar use real animals to create the characters in Monsters Inc.? </w:t>
            </w:r>
          </w:p>
          <w:p w:rsidR="00000000" w:rsidDel="00000000" w:rsidP="00000000" w:rsidRDefault="00000000" w:rsidRPr="00000000" w14:paraId="0000006D">
            <w:pPr>
              <w:ind w:left="36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contextualSpacing w:val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</w:t>
      </w:r>
    </w:p>
    <w:tbl>
      <w:tblPr>
        <w:tblStyle w:val="Table10"/>
        <w:tblW w:w="97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45"/>
        <w:gridCol w:w="3285"/>
        <w:gridCol w:w="4050"/>
        <w:tblGridChange w:id="0">
          <w:tblGrid>
            <w:gridCol w:w="2445"/>
            <w:gridCol w:w="3285"/>
            <w:gridCol w:w="4050"/>
          </w:tblGrid>
        </w:tblGridChange>
      </w:tblGrid>
      <w:tr>
        <w:trPr>
          <w:trHeight w:val="42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VOCABULARY AND LANGUAGE ACQUISITION</w:t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Vocabulary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Reality: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The world as it exists today. </w:t>
            </w:r>
          </w:p>
          <w:p w:rsidR="00000000" w:rsidDel="00000000" w:rsidP="00000000" w:rsidRDefault="00000000" w:rsidRPr="00000000" w14:paraId="00000074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Fantasy: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The ability to imagine things that are impossible.</w:t>
            </w:r>
          </w:p>
          <w:p w:rsidR="00000000" w:rsidDel="00000000" w:rsidP="00000000" w:rsidRDefault="00000000" w:rsidRPr="00000000" w14:paraId="00000075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Imaginary: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The creation of ideas that do not exist in reality.</w:t>
            </w:r>
          </w:p>
          <w:p w:rsidR="00000000" w:rsidDel="00000000" w:rsidP="00000000" w:rsidRDefault="00000000" w:rsidRPr="00000000" w14:paraId="00000076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Sketch: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A short and quick drawing.</w:t>
            </w:r>
          </w:p>
          <w:p w:rsidR="00000000" w:rsidDel="00000000" w:rsidP="00000000" w:rsidRDefault="00000000" w:rsidRPr="00000000" w14:paraId="00000077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Ceramics: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Objects made by clay hardened by heat. </w:t>
            </w:r>
          </w:p>
          <w:p w:rsidR="00000000" w:rsidDel="00000000" w:rsidP="00000000" w:rsidRDefault="00000000" w:rsidRPr="00000000" w14:paraId="00000078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Slip: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Watered down clay.</w:t>
            </w:r>
          </w:p>
          <w:p w:rsidR="00000000" w:rsidDel="00000000" w:rsidP="00000000" w:rsidRDefault="00000000" w:rsidRPr="00000000" w14:paraId="00000079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Scratch &amp; Score: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process of scratching two separate clay particles to mend together.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Language Functions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Interpret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Language Demands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Syntax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Discourse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Language Tasks and Activities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620" w:hanging="26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1.   During the teacher presentation, the students will discuss their thoughts on real life figures vs imaginary figures using the unit vocabulary.</w:t>
            </w:r>
          </w:p>
          <w:p w:rsidR="00000000" w:rsidDel="00000000" w:rsidP="00000000" w:rsidRDefault="00000000" w:rsidRPr="00000000" w14:paraId="00000083">
            <w:pPr>
              <w:ind w:left="620" w:hanging="26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2.  Students will work in groups to interpret and answer the Monsters Inc. powerpoint questions, either orally or in written form. 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Language Supports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numPr>
                <w:ilvl w:val="0"/>
                <w:numId w:val="5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use a powerpoint presentation to introduce new vocabulary to the classroom.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5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use posters to connect the vocabulary words  to the artwork. 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5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teachers will use their demonstrations to describe the vocabulary words “sketch” and “ceramics” as well as the roles they play in artmaking. </w:t>
            </w:r>
          </w:p>
          <w:p w:rsidR="00000000" w:rsidDel="00000000" w:rsidP="00000000" w:rsidRDefault="00000000" w:rsidRPr="00000000" w14:paraId="00000089">
            <w:pPr>
              <w:ind w:left="72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contextualSpacing w:val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</w:t>
      </w:r>
    </w:p>
    <w:tbl>
      <w:tblPr>
        <w:tblStyle w:val="Table11"/>
        <w:tblW w:w="97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30"/>
        <w:gridCol w:w="2520"/>
        <w:tblGridChange w:id="0">
          <w:tblGrid>
            <w:gridCol w:w="7230"/>
            <w:gridCol w:w="2520"/>
          </w:tblGrid>
        </w:tblGridChange>
      </w:tblGrid>
      <w:tr>
        <w:trPr>
          <w:trHeight w:val="42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INSTRUCTIONAL STRATEGIES AND LEARNING TASKS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Launch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Instruction Methods</w:t>
            </w:r>
          </w:p>
        </w:tc>
      </w:tr>
      <w:tr>
        <w:trPr>
          <w:trHeight w:val="24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ask the students a series of questions to get them to describe different animals.</w:t>
            </w:r>
          </w:p>
          <w:p w:rsidR="00000000" w:rsidDel="00000000" w:rsidP="00000000" w:rsidRDefault="00000000" w:rsidRPr="00000000" w14:paraId="00000092">
            <w:pPr>
              <w:numPr>
                <w:ilvl w:val="1"/>
                <w:numId w:val="2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How many of you have pets or know someone who has a pet?</w:t>
            </w:r>
          </w:p>
          <w:p w:rsidR="00000000" w:rsidDel="00000000" w:rsidP="00000000" w:rsidRDefault="00000000" w:rsidRPr="00000000" w14:paraId="00000093">
            <w:pPr>
              <w:numPr>
                <w:ilvl w:val="1"/>
                <w:numId w:val="2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What does that animal look like? </w:t>
            </w:r>
          </w:p>
          <w:p w:rsidR="00000000" w:rsidDel="00000000" w:rsidP="00000000" w:rsidRDefault="00000000" w:rsidRPr="00000000" w14:paraId="00000094">
            <w:pPr>
              <w:numPr>
                <w:ilvl w:val="1"/>
                <w:numId w:val="2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What’s the animal’s color and size?</w:t>
            </w:r>
          </w:p>
          <w:p w:rsidR="00000000" w:rsidDel="00000000" w:rsidP="00000000" w:rsidRDefault="00000000" w:rsidRPr="00000000" w14:paraId="00000095">
            <w:pPr>
              <w:numPr>
                <w:ilvl w:val="1"/>
                <w:numId w:val="2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Does the animal have fur, scales, feathers, skin? </w:t>
            </w:r>
          </w:p>
          <w:p w:rsidR="00000000" w:rsidDel="00000000" w:rsidP="00000000" w:rsidRDefault="00000000" w:rsidRPr="00000000" w14:paraId="00000096">
            <w:pPr>
              <w:ind w:left="144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7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keep the students engaged by showing picture books of animals.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6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Group Discussion</w:t>
            </w:r>
          </w:p>
          <w:p w:rsidR="00000000" w:rsidDel="00000000" w:rsidP="00000000" w:rsidRDefault="00000000" w:rsidRPr="00000000" w14:paraId="00000099">
            <w:pPr>
              <w:ind w:left="440" w:hanging="18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Instruction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ind w:left="8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Instruction Methods</w:t>
            </w:r>
          </w:p>
        </w:tc>
      </w:tr>
      <w:tr>
        <w:trPr>
          <w:trHeight w:val="81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show images of real life animals to the students.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ask the students a series of questions to describe what they see. </w:t>
            </w:r>
          </w:p>
          <w:p w:rsidR="00000000" w:rsidDel="00000000" w:rsidP="00000000" w:rsidRDefault="00000000" w:rsidRPr="00000000" w14:paraId="0000009E">
            <w:pPr>
              <w:numPr>
                <w:ilvl w:val="1"/>
                <w:numId w:val="2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What animals do you see? </w:t>
            </w:r>
          </w:p>
          <w:p w:rsidR="00000000" w:rsidDel="00000000" w:rsidP="00000000" w:rsidRDefault="00000000" w:rsidRPr="00000000" w14:paraId="0000009F">
            <w:pPr>
              <w:numPr>
                <w:ilvl w:val="1"/>
                <w:numId w:val="2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What do you see?</w:t>
            </w:r>
          </w:p>
          <w:p w:rsidR="00000000" w:rsidDel="00000000" w:rsidP="00000000" w:rsidRDefault="00000000" w:rsidRPr="00000000" w14:paraId="000000A0">
            <w:pPr>
              <w:numPr>
                <w:ilvl w:val="1"/>
                <w:numId w:val="2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What do we know about this animal?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Images of Monsters Inc. is on the board.</w:t>
            </w:r>
          </w:p>
          <w:p w:rsidR="00000000" w:rsidDel="00000000" w:rsidP="00000000" w:rsidRDefault="00000000" w:rsidRPr="00000000" w14:paraId="000000A2">
            <w:pPr>
              <w:numPr>
                <w:ilvl w:val="1"/>
                <w:numId w:val="2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How many of you are familiar with Monsters Inc? 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2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discuss how the monsters in Monsters Inc were created and inspired from real life animals.</w:t>
            </w:r>
          </w:p>
          <w:p w:rsidR="00000000" w:rsidDel="00000000" w:rsidP="00000000" w:rsidRDefault="00000000" w:rsidRPr="00000000" w14:paraId="000000A4">
            <w:pPr>
              <w:numPr>
                <w:ilvl w:val="1"/>
                <w:numId w:val="2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What animals do you think this monster was inspired by?</w:t>
            </w:r>
          </w:p>
          <w:p w:rsidR="00000000" w:rsidDel="00000000" w:rsidP="00000000" w:rsidRDefault="00000000" w:rsidRPr="00000000" w14:paraId="000000A5">
            <w:pPr>
              <w:numPr>
                <w:ilvl w:val="1"/>
                <w:numId w:val="2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What makes you think that? Color, size, shape, features, make-up?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3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ask the students a series of questions to get them pondering about reality vs imagination. The students may participate in group discussion by reflecting upon the questions. 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3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show the students his or her demonstrations and explain their artmaking process. 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3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show images of Charlotte Mary Pack and Sophie Woodrow’s artwork.</w:t>
            </w:r>
          </w:p>
          <w:p w:rsidR="00000000" w:rsidDel="00000000" w:rsidP="00000000" w:rsidRDefault="00000000" w:rsidRPr="00000000" w14:paraId="000000A9">
            <w:pPr>
              <w:numPr>
                <w:ilvl w:val="1"/>
                <w:numId w:val="13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How did Charlotte Mary Pack show texture on the animals?</w:t>
            </w:r>
          </w:p>
          <w:p w:rsidR="00000000" w:rsidDel="00000000" w:rsidP="00000000" w:rsidRDefault="00000000" w:rsidRPr="00000000" w14:paraId="000000AA">
            <w:pPr>
              <w:numPr>
                <w:ilvl w:val="1"/>
                <w:numId w:val="13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How can we use the clay utensils to make texture? </w:t>
            </w:r>
          </w:p>
          <w:p w:rsidR="00000000" w:rsidDel="00000000" w:rsidP="00000000" w:rsidRDefault="00000000" w:rsidRPr="00000000" w14:paraId="000000AB">
            <w:pPr>
              <w:numPr>
                <w:ilvl w:val="1"/>
                <w:numId w:val="13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How does Sophie Woodrow’s creatures differ from Charlotte Mary Packs?</w:t>
            </w:r>
          </w:p>
          <w:p w:rsidR="00000000" w:rsidDel="00000000" w:rsidP="00000000" w:rsidRDefault="00000000" w:rsidRPr="00000000" w14:paraId="000000AC">
            <w:pPr>
              <w:numPr>
                <w:ilvl w:val="1"/>
                <w:numId w:val="13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Which artists’ creatures are more realistic? How?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13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students will begin making sketches for their clay creatures. </w:t>
            </w:r>
          </w:p>
          <w:p w:rsidR="00000000" w:rsidDel="00000000" w:rsidP="00000000" w:rsidRDefault="00000000" w:rsidRPr="00000000" w14:paraId="000000AE">
            <w:pPr>
              <w:numPr>
                <w:ilvl w:val="1"/>
                <w:numId w:val="13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After completion of sketches the students will be given their clay. 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0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give rules and demonstrations on how to properly handle the clay with appropriation. 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10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show images of Charlotte Mary Pack and Sophie Woodrow’s artwork.</w:t>
            </w:r>
          </w:p>
          <w:p w:rsidR="00000000" w:rsidDel="00000000" w:rsidP="00000000" w:rsidRDefault="00000000" w:rsidRPr="00000000" w14:paraId="000000B1">
            <w:pPr>
              <w:numPr>
                <w:ilvl w:val="1"/>
                <w:numId w:val="10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How did Charlotte Mary Pack show texture on the animals?</w:t>
            </w:r>
          </w:p>
          <w:p w:rsidR="00000000" w:rsidDel="00000000" w:rsidP="00000000" w:rsidRDefault="00000000" w:rsidRPr="00000000" w14:paraId="000000B2">
            <w:pPr>
              <w:numPr>
                <w:ilvl w:val="1"/>
                <w:numId w:val="10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How can we use the clay utensils to make texture? </w:t>
            </w:r>
          </w:p>
          <w:p w:rsidR="00000000" w:rsidDel="00000000" w:rsidP="00000000" w:rsidRDefault="00000000" w:rsidRPr="00000000" w14:paraId="000000B3">
            <w:pPr>
              <w:numPr>
                <w:ilvl w:val="1"/>
                <w:numId w:val="10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How does Sophie Woodrow’s creatures differ from Charlotte Mary Packs?</w:t>
            </w:r>
          </w:p>
          <w:p w:rsidR="00000000" w:rsidDel="00000000" w:rsidP="00000000" w:rsidRDefault="00000000" w:rsidRPr="00000000" w14:paraId="000000B4">
            <w:pPr>
              <w:numPr>
                <w:ilvl w:val="1"/>
                <w:numId w:val="10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Which artists’ creatures are more realistic? How?</w:t>
            </w:r>
          </w:p>
          <w:p w:rsidR="00000000" w:rsidDel="00000000" w:rsidP="00000000" w:rsidRDefault="00000000" w:rsidRPr="00000000" w14:paraId="000000B5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9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students will begin working on their clay creatures.</w:t>
            </w:r>
          </w:p>
          <w:p w:rsidR="00000000" w:rsidDel="00000000" w:rsidP="00000000" w:rsidRDefault="00000000" w:rsidRPr="00000000" w14:paraId="000000B7">
            <w:pPr>
              <w:numPr>
                <w:ilvl w:val="1"/>
                <w:numId w:val="9"/>
              </w:numPr>
              <w:ind w:left="144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walk around the room to help assist the students individually when needed.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numPr>
                <w:ilvl w:val="0"/>
                <w:numId w:val="3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Group discussion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3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Teacher presentation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3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Independent student work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Closure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Instruction Methods</w:t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numPr>
                <w:ilvl w:val="0"/>
                <w:numId w:val="14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ask: “How did we use reality to create something imaginary?”</w:t>
            </w:r>
          </w:p>
          <w:p w:rsidR="00000000" w:rsidDel="00000000" w:rsidP="00000000" w:rsidRDefault="00000000" w:rsidRPr="00000000" w14:paraId="000000BE">
            <w:pPr>
              <w:ind w:left="144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ind w:left="72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numPr>
                <w:ilvl w:val="0"/>
                <w:numId w:val="12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Class Discussion</w:t>
            </w:r>
          </w:p>
        </w:tc>
      </w:tr>
    </w:tbl>
    <w:p w:rsidR="00000000" w:rsidDel="00000000" w:rsidP="00000000" w:rsidRDefault="00000000" w:rsidRPr="00000000" w14:paraId="000000C1">
      <w:pPr>
        <w:contextualSpacing w:val="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</w:t>
      </w:r>
    </w:p>
    <w:tbl>
      <w:tblPr>
        <w:tblStyle w:val="Table12"/>
        <w:tblW w:w="973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ACCOMMODATIONS FOR SPECIFIC DIVERSE LEARNERS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Adaptations and Accommodations</w:t>
            </w:r>
          </w:p>
        </w:tc>
      </w:tr>
      <w:tr>
        <w:trPr>
          <w:trHeight w:val="9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read presentations and books out loud to the class and conduct in class or group discussions.</w:t>
            </w:r>
          </w:p>
          <w:p w:rsidR="00000000" w:rsidDel="00000000" w:rsidP="00000000" w:rsidRDefault="00000000" w:rsidRPr="00000000" w14:paraId="000000C5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break down the lesson plan unit into steps and establish a classroom routine.</w:t>
            </w:r>
          </w:p>
          <w:p w:rsidR="00000000" w:rsidDel="00000000" w:rsidP="00000000" w:rsidRDefault="00000000" w:rsidRPr="00000000" w14:paraId="000000C6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teacher will show images with the books to further student engagement and understanding.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Enrichment and Extensions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 engage advanced students into the lesson plan, they can create a continued animal series to further develop their artwork.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ind w:left="100" w:firstLine="0"/>
              <w:contextualSpacing w:val="0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Activity for Early Finishers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Early finishers can present their designs to the class to inspire their peer’s creativity and work ethic. </w:t>
            </w:r>
          </w:p>
        </w:tc>
      </w:tr>
    </w:tbl>
    <w:p w:rsidR="00000000" w:rsidDel="00000000" w:rsidP="00000000" w:rsidRDefault="00000000" w:rsidRPr="00000000" w14:paraId="000000CB">
      <w:pPr>
        <w:contextualSpacing w:val="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</w:t>
      </w:r>
    </w:p>
    <w:tbl>
      <w:tblPr>
        <w:tblStyle w:val="Table13"/>
        <w:tblW w:w="972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20"/>
        <w:tblGridChange w:id="0">
          <w:tblGrid>
            <w:gridCol w:w="9720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ind w:left="80" w:right="-180" w:firstLine="20"/>
              <w:contextualSpacing w:val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OBJECTIVE-DRIVEN ASSESSMENTS</w:t>
            </w:r>
          </w:p>
        </w:tc>
      </w:tr>
      <w:tr>
        <w:trPr>
          <w:trHeight w:val="10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numPr>
                <w:ilvl w:val="0"/>
                <w:numId w:val="8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students analyzed and referenced the images of real life animals to design sketches of their imaginary creatures.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8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students viewed and analyzed the works of multiple artists and connected them to their own imaginary creature. 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8"/>
              </w:numPr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The students used their sketches as a reference to create their imaginary clay creatures. </w:t>
            </w:r>
          </w:p>
        </w:tc>
      </w:tr>
    </w:tbl>
    <w:p w:rsidR="00000000" w:rsidDel="00000000" w:rsidP="00000000" w:rsidRDefault="00000000" w:rsidRPr="00000000" w14:paraId="000000D0">
      <w:pPr>
        <w:contextualSpacing w:val="0"/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</w:t>
      </w:r>
    </w:p>
    <w:tbl>
      <w:tblPr>
        <w:tblStyle w:val="Table14"/>
        <w:tblW w:w="973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INTERDISCIPLINARY CONNECTIONS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Physics (science): The students will have an understanding on how the bodies of real life animals work and operate together. </w:t>
            </w:r>
          </w:p>
          <w:p w:rsidR="00000000" w:rsidDel="00000000" w:rsidP="00000000" w:rsidRDefault="00000000" w:rsidRPr="00000000" w14:paraId="000000D3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English: As a class the students will read the book “If I Ran The Zoo” by Dr. Seuss </w:t>
            </w:r>
          </w:p>
        </w:tc>
      </w:tr>
    </w:tbl>
    <w:p w:rsidR="00000000" w:rsidDel="00000000" w:rsidP="00000000" w:rsidRDefault="00000000" w:rsidRPr="00000000" w14:paraId="000000D4">
      <w:pPr>
        <w:contextualSpacing w:val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</w:t>
      </w:r>
    </w:p>
    <w:tbl>
      <w:tblPr>
        <w:tblStyle w:val="Table15"/>
        <w:tblW w:w="967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75"/>
        <w:tblGridChange w:id="0">
          <w:tblGrid>
            <w:gridCol w:w="9675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ind w:left="100" w:firstLine="0"/>
              <w:contextualSpacing w:val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REFERENCES</w:t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highlight w:val="white"/>
                <w:rtl w:val="0"/>
              </w:rPr>
              <w:t xml:space="preserve">Woodrow, S. (Ed.). (2014). About - Sophie Woodrow. Retrieved from </w:t>
            </w: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http://sophiewoodrow.co.uk/about/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rtl w:val="0"/>
              </w:rPr>
              <w:t xml:space="preserve">Mary-Pack, C. (n.d.). Charlotte Mary Pack. Retrieved September 1, 2018, from </w:t>
            </w:r>
            <w:hyperlink r:id="rId10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https://www.charlottemarypack.com/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rtl w:val="0"/>
              </w:rPr>
              <w:t xml:space="preserve">Geisel, T. S. (1950).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333333"/>
                <w:sz w:val="20"/>
                <w:szCs w:val="20"/>
                <w:rtl w:val="0"/>
              </w:rPr>
              <w:t xml:space="preserve">If I Ran a Zoo</w:t>
            </w: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rtl w:val="0"/>
              </w:rPr>
              <w:t xml:space="preserve">. New York: Random House</w:t>
            </w:r>
          </w:p>
          <w:p w:rsidR="00000000" w:rsidDel="00000000" w:rsidP="00000000" w:rsidRDefault="00000000" w:rsidRPr="00000000" w14:paraId="000000D9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rtl w:val="0"/>
              </w:rPr>
              <w:t xml:space="preserve">(2013, June 23). Retrieved September 03, 2018, from </w:t>
            </w:r>
            <w:hyperlink r:id="rId11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https://www.youtube.com/watch?v=4gAlsk9t950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left="240"/>
              <w:contextualSpacing w:val="0"/>
              <w:rPr>
                <w:rFonts w:ascii="Arial Narrow" w:cs="Arial Narrow" w:eastAsia="Arial Narrow" w:hAnsi="Arial Narrow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rtl w:val="0"/>
              </w:rPr>
              <w:t xml:space="preserve">Jenkins, S. (2007).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333333"/>
                <w:sz w:val="20"/>
                <w:szCs w:val="20"/>
                <w:rtl w:val="0"/>
              </w:rPr>
              <w:t xml:space="preserve">Living Color</w:t>
            </w: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rtl w:val="0"/>
              </w:rPr>
              <w:t xml:space="preserve">. Boston: Houghton Mifflin Company</w:t>
            </w:r>
          </w:p>
          <w:p w:rsidR="00000000" w:rsidDel="00000000" w:rsidP="00000000" w:rsidRDefault="00000000" w:rsidRPr="00000000" w14:paraId="000000DB">
            <w:pPr>
              <w:ind w:left="240"/>
              <w:contextualSpacing w:val="0"/>
              <w:rPr>
                <w:rFonts w:ascii="Arial Narrow" w:cs="Arial Narrow" w:eastAsia="Arial Narrow" w:hAnsi="Arial Narrow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rtl w:val="0"/>
              </w:rPr>
              <w:t xml:space="preserve">Andreae, G. (n.d.).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333333"/>
                <w:sz w:val="20"/>
                <w:szCs w:val="20"/>
                <w:rtl w:val="0"/>
              </w:rPr>
              <w:t xml:space="preserve">Commotion in the Ocean</w:t>
            </w: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rtl w:val="0"/>
              </w:rPr>
              <w:t xml:space="preserve"> (D. Wojtowycz, Ed.). Wilton, Connecticut: ME Media LLC.</w:t>
            </w:r>
          </w:p>
          <w:p w:rsidR="00000000" w:rsidDel="00000000" w:rsidP="00000000" w:rsidRDefault="00000000" w:rsidRPr="00000000" w14:paraId="000000DC">
            <w:pPr>
              <w:ind w:left="240"/>
              <w:contextualSpacing w:val="0"/>
              <w:rPr>
                <w:rFonts w:ascii="Arial Narrow" w:cs="Arial Narrow" w:eastAsia="Arial Narrow" w:hAnsi="Arial Narrow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rtl w:val="0"/>
              </w:rPr>
              <w:t xml:space="preserve">Hicks, B. J. (2009).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333333"/>
                <w:sz w:val="20"/>
                <w:szCs w:val="20"/>
                <w:rtl w:val="0"/>
              </w:rPr>
              <w:t xml:space="preserve">Monsters Dont Eat Broccoli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rtl w:val="0"/>
              </w:rPr>
              <w:t xml:space="preserve"> (S. Hendra, Ed.). </w:t>
            </w:r>
          </w:p>
          <w:p w:rsidR="00000000" w:rsidDel="00000000" w:rsidP="00000000" w:rsidRDefault="00000000" w:rsidRPr="00000000" w14:paraId="000000DD">
            <w:pPr>
              <w:ind w:left="240"/>
              <w:contextualSpacing w:val="0"/>
              <w:rPr>
                <w:rFonts w:ascii="Arial Narrow" w:cs="Arial Narrow" w:eastAsia="Arial Narrow" w:hAnsi="Arial Narrow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rtl w:val="0"/>
              </w:rPr>
              <w:t xml:space="preserve">D. (2016, September 27). Retrieved September 06, 2018, from </w:t>
            </w:r>
            <w:hyperlink r:id="rId1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https://www.youtube.com/watch?v=31jhtMdGViI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ind w:left="0" w:firstLine="0"/>
              <w:contextualSpacing w:val="0"/>
              <w:rPr>
                <w:rFonts w:ascii="Arial Narrow" w:cs="Arial Narrow" w:eastAsia="Arial Narrow" w:hAnsi="Arial Narrow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ind w:left="620" w:hanging="260"/>
              <w:contextualSpacing w:val="0"/>
              <w:rPr>
                <w:rFonts w:ascii="Arial Narrow" w:cs="Arial Narrow" w:eastAsia="Arial Narrow" w:hAnsi="Arial Narrow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ind w:left="620" w:hanging="260"/>
              <w:contextualSpacing w:val="0"/>
              <w:rPr>
                <w:rFonts w:ascii="Arial Narrow" w:cs="Arial Narrow" w:eastAsia="Arial Narrow" w:hAnsi="Arial Narrow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2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0"/>
          <w:szCs w:val="20"/>
          <w:rtl w:val="0"/>
        </w:rPr>
        <w:t xml:space="preserve">* Developed and written by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0"/>
          <w:szCs w:val="20"/>
          <w:rtl w:val="0"/>
        </w:rPr>
        <w:t xml:space="preserve">(Mariah Rolinitis, Skylar Buetow, Zoe Kollias, Lucinda Madden)</w:t>
      </w:r>
      <w:r w:rsidDel="00000000" w:rsidR="00000000" w:rsidRPr="00000000">
        <w:rPr>
          <w:rFonts w:ascii="Arial Narrow" w:cs="Arial Narrow" w:eastAsia="Arial Narrow" w:hAnsi="Arial Narrow"/>
          <w:i w:val="1"/>
          <w:sz w:val="20"/>
          <w:szCs w:val="20"/>
          <w:rtl w:val="0"/>
        </w:rPr>
        <w:t xml:space="preserve">, Art Education, Illinois State University</w:t>
      </w:r>
    </w:p>
    <w:p w:rsidR="00000000" w:rsidDel="00000000" w:rsidP="00000000" w:rsidRDefault="00000000" w:rsidRPr="00000000" w14:paraId="000000E3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contextualSpacing w:val="0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4gAlsk9t950" TargetMode="External"/><Relationship Id="rId10" Type="http://schemas.openxmlformats.org/officeDocument/2006/relationships/hyperlink" Target="https://www.charlottemarypack.com/" TargetMode="External"/><Relationship Id="rId12" Type="http://schemas.openxmlformats.org/officeDocument/2006/relationships/hyperlink" Target="https://www.youtube.com/watch?v=31jhtMdGViI" TargetMode="External"/><Relationship Id="rId9" Type="http://schemas.openxmlformats.org/officeDocument/2006/relationships/hyperlink" Target="http://sophiewoodrow.co.uk/about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corestandards.org/ELA-Literacy/L/2/" TargetMode="External"/><Relationship Id="rId7" Type="http://schemas.openxmlformats.org/officeDocument/2006/relationships/hyperlink" Target="https://www.pixar.com/feature-films/monsters-inc/#monsters-inc-main" TargetMode="External"/><Relationship Id="rId8" Type="http://schemas.openxmlformats.org/officeDocument/2006/relationships/hyperlink" Target="https://www.youtube.com/watch?v=31jhtMdGVi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